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9A61" w14:textId="34560349" w:rsidR="00E752C8" w:rsidRPr="00E752C8" w:rsidRDefault="00E752C8" w:rsidP="00E752C8">
      <w:pPr>
        <w:pStyle w:val="Heading1"/>
        <w:rPr>
          <w:rFonts w:ascii="Arial" w:hAnsi="Arial" w:cs="Arial"/>
          <w:b/>
          <w:bCs/>
          <w:color w:val="auto"/>
          <w:sz w:val="36"/>
          <w:szCs w:val="36"/>
          <w:lang w:val="en"/>
        </w:rPr>
      </w:pPr>
      <w:r w:rsidRPr="00E752C8">
        <w:rPr>
          <w:rFonts w:ascii="Arial" w:hAnsi="Arial" w:cs="Arial"/>
          <w:b/>
          <w:bCs/>
          <w:color w:val="auto"/>
          <w:sz w:val="36"/>
          <w:szCs w:val="36"/>
          <w:lang w:val="en"/>
        </w:rPr>
        <w:t>Vocational Rehabilitation Services Manual B-600: Closure and Post-Employment Services</w:t>
      </w:r>
    </w:p>
    <w:p w14:paraId="62C8DD9C" w14:textId="0D675DF9" w:rsidR="00E752C8" w:rsidRPr="00E752C8" w:rsidRDefault="00E752C8" w:rsidP="00E752C8">
      <w:pPr>
        <w:rPr>
          <w:rFonts w:ascii="Arial" w:hAnsi="Arial" w:cs="Arial"/>
          <w:sz w:val="24"/>
          <w:szCs w:val="24"/>
          <w:lang w:val="en"/>
        </w:rPr>
      </w:pPr>
      <w:r w:rsidRPr="00E752C8">
        <w:rPr>
          <w:rFonts w:ascii="Arial" w:hAnsi="Arial" w:cs="Arial"/>
          <w:sz w:val="24"/>
          <w:szCs w:val="24"/>
          <w:lang w:val="en"/>
        </w:rPr>
        <w:t>Revised February 2</w:t>
      </w:r>
      <w:r w:rsidR="00333531">
        <w:rPr>
          <w:rFonts w:ascii="Arial" w:hAnsi="Arial" w:cs="Arial"/>
          <w:sz w:val="24"/>
          <w:szCs w:val="24"/>
          <w:lang w:val="en"/>
        </w:rPr>
        <w:t>2</w:t>
      </w:r>
      <w:r w:rsidRPr="00E752C8">
        <w:rPr>
          <w:rFonts w:ascii="Arial" w:hAnsi="Arial" w:cs="Arial"/>
          <w:sz w:val="24"/>
          <w:szCs w:val="24"/>
          <w:lang w:val="en"/>
        </w:rPr>
        <w:t>, 2022</w:t>
      </w:r>
    </w:p>
    <w:p w14:paraId="32983C48" w14:textId="6726EB60" w:rsidR="00E752C8" w:rsidRPr="00E752C8" w:rsidRDefault="00E752C8" w:rsidP="00E752C8">
      <w:pPr>
        <w:rPr>
          <w:rFonts w:ascii="Arial" w:hAnsi="Arial" w:cs="Arial"/>
          <w:sz w:val="24"/>
          <w:szCs w:val="24"/>
          <w:lang w:val="en"/>
        </w:rPr>
      </w:pPr>
      <w:r w:rsidRPr="00E752C8">
        <w:rPr>
          <w:rFonts w:ascii="Arial" w:hAnsi="Arial" w:cs="Arial"/>
          <w:sz w:val="24"/>
          <w:szCs w:val="24"/>
          <w:lang w:val="en"/>
        </w:rPr>
        <w:t>…</w:t>
      </w:r>
    </w:p>
    <w:p w14:paraId="5B20B9FC" w14:textId="2B521EA9" w:rsidR="00E752C8" w:rsidRPr="00E752C8" w:rsidRDefault="00E752C8" w:rsidP="00E752C8">
      <w:pPr>
        <w:pStyle w:val="Heading2"/>
        <w:rPr>
          <w:rFonts w:ascii="Arial" w:hAnsi="Arial" w:cs="Arial"/>
          <w:b/>
          <w:bCs/>
          <w:color w:val="auto"/>
          <w:sz w:val="32"/>
          <w:szCs w:val="32"/>
          <w:lang w:val="en"/>
        </w:rPr>
      </w:pPr>
      <w:r w:rsidRPr="00E752C8">
        <w:rPr>
          <w:rFonts w:ascii="Arial" w:hAnsi="Arial" w:cs="Arial"/>
          <w:b/>
          <w:bCs/>
          <w:color w:val="auto"/>
          <w:sz w:val="32"/>
          <w:szCs w:val="32"/>
          <w:lang w:val="en"/>
        </w:rPr>
        <w:t>B-603: Successful Closures</w:t>
      </w:r>
    </w:p>
    <w:p w14:paraId="086EFFC2" w14:textId="6A2A5D32" w:rsidR="00E752C8" w:rsidRPr="00E752C8" w:rsidRDefault="00E752C8" w:rsidP="00E752C8">
      <w:pPr>
        <w:rPr>
          <w:rFonts w:ascii="Arial" w:hAnsi="Arial" w:cs="Arial"/>
          <w:sz w:val="24"/>
          <w:szCs w:val="24"/>
          <w:lang w:val="en"/>
        </w:rPr>
      </w:pPr>
      <w:r w:rsidRPr="00E752C8">
        <w:rPr>
          <w:rFonts w:ascii="Arial" w:hAnsi="Arial" w:cs="Arial"/>
          <w:sz w:val="24"/>
          <w:szCs w:val="24"/>
          <w:lang w:val="en"/>
        </w:rPr>
        <w:t>…</w:t>
      </w:r>
    </w:p>
    <w:p w14:paraId="0171AFB8" w14:textId="77777777" w:rsidR="00E752C8" w:rsidRPr="00E752C8" w:rsidRDefault="00E752C8" w:rsidP="00E752C8">
      <w:pPr>
        <w:pStyle w:val="Heading3"/>
        <w:rPr>
          <w:rFonts w:ascii="Arial" w:eastAsia="Times New Roman" w:hAnsi="Arial" w:cs="Arial"/>
          <w:b/>
          <w:bCs/>
          <w:color w:val="auto"/>
          <w:sz w:val="28"/>
          <w:szCs w:val="28"/>
          <w:lang w:val="en"/>
        </w:rPr>
      </w:pPr>
      <w:r w:rsidRPr="00E752C8">
        <w:rPr>
          <w:rFonts w:ascii="Arial" w:eastAsia="Times New Roman" w:hAnsi="Arial" w:cs="Arial"/>
          <w:b/>
          <w:bCs/>
          <w:color w:val="auto"/>
          <w:sz w:val="28"/>
          <w:szCs w:val="28"/>
          <w:lang w:val="en"/>
        </w:rPr>
        <w:t>B-603-3: Verifying Employment for Closure</w:t>
      </w:r>
    </w:p>
    <w:p w14:paraId="016EE935"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The customer must be employed at the time of the case closure. Supporting documentation that verifies the customer’s employment must be in the customer’s case file before the case closure in RHW and must include the method used to verify the customer's employment. Documentation must be as current as possible, but no older than 14 calendar days. The documentation must reflect 90 days of employment after all substantial services have been completed.</w:t>
      </w:r>
    </w:p>
    <w:p w14:paraId="16F5550C" w14:textId="436F2B2A"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Example: If requesting the Work Number, the “current as of” date must be within 14 days of the date of closure and the “current as of date” must reflect 90 days of employment after the hire date or</w:t>
      </w:r>
      <w:del w:id="0" w:author="Caillouet,Shelly" w:date="2021-12-01T11:41:00Z">
        <w:r w:rsidRPr="00E752C8" w:rsidDel="00E752C8">
          <w:rPr>
            <w:rFonts w:ascii="Arial" w:eastAsia="Times New Roman" w:hAnsi="Arial" w:cs="Arial"/>
            <w:sz w:val="24"/>
            <w:szCs w:val="24"/>
            <w:lang w:val="en"/>
          </w:rPr>
          <w:delText xml:space="preserve"> start the clock date</w:delText>
        </w:r>
      </w:del>
      <w:ins w:id="1" w:author="Caillouet,Shelly" w:date="2021-12-01T11:41:00Z">
        <w:r w:rsidRPr="00E752C8">
          <w:rPr>
            <w:rFonts w:ascii="Arial" w:hAnsi="Arial" w:cs="Arial"/>
            <w:sz w:val="24"/>
            <w:szCs w:val="24"/>
          </w:rPr>
          <w:t xml:space="preserve"> </w:t>
        </w:r>
        <w:r>
          <w:rPr>
            <w:rFonts w:ascii="Arial" w:hAnsi="Arial" w:cs="Arial"/>
            <w:sz w:val="24"/>
            <w:szCs w:val="24"/>
          </w:rPr>
          <w:t>substantial services completed date (</w:t>
        </w:r>
      </w:ins>
      <w:ins w:id="2" w:author="Caillouet,Shelly" w:date="2021-12-01T11:45:00Z">
        <w:r w:rsidR="00B416C9">
          <w:rPr>
            <w:rFonts w:ascii="Arial" w:hAnsi="Arial" w:cs="Arial"/>
            <w:sz w:val="24"/>
            <w:szCs w:val="24"/>
          </w:rPr>
          <w:t>90-day</w:t>
        </w:r>
      </w:ins>
      <w:ins w:id="3" w:author="Caillouet,Shelly" w:date="2021-12-01T11:41:00Z">
        <w:r>
          <w:rPr>
            <w:rFonts w:ascii="Arial" w:hAnsi="Arial" w:cs="Arial"/>
            <w:sz w:val="24"/>
            <w:szCs w:val="24"/>
          </w:rPr>
          <w:t xml:space="preserve"> clock)</w:t>
        </w:r>
      </w:ins>
      <w:r w:rsidRPr="00E752C8">
        <w:rPr>
          <w:rFonts w:ascii="Arial" w:eastAsia="Times New Roman" w:hAnsi="Arial" w:cs="Arial"/>
          <w:sz w:val="24"/>
          <w:szCs w:val="24"/>
          <w:lang w:val="en"/>
        </w:rPr>
        <w:t>, whichever is later.</w:t>
      </w:r>
    </w:p>
    <w:p w14:paraId="5CCC7493"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 xml:space="preserve">For additional examples, refer to the </w:t>
      </w:r>
      <w:hyperlink r:id="rId8" w:history="1">
        <w:r w:rsidRPr="00E752C8">
          <w:rPr>
            <w:rFonts w:ascii="Arial" w:eastAsia="Times New Roman" w:hAnsi="Arial" w:cs="Arial"/>
            <w:color w:val="0000FF"/>
            <w:sz w:val="24"/>
            <w:szCs w:val="24"/>
            <w:u w:val="single"/>
            <w:lang w:val="en"/>
          </w:rPr>
          <w:t>VRSM FAQ document</w:t>
        </w:r>
      </w:hyperlink>
      <w:r w:rsidRPr="00E752C8">
        <w:rPr>
          <w:rFonts w:ascii="Arial" w:eastAsia="Times New Roman" w:hAnsi="Arial" w:cs="Arial"/>
          <w:sz w:val="24"/>
          <w:szCs w:val="24"/>
          <w:lang w:val="en"/>
        </w:rPr>
        <w:t>.</w:t>
      </w:r>
    </w:p>
    <w:p w14:paraId="2AA11A56"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VR staff must first attempt to obtain one of the following primary source documents to verify employment:</w:t>
      </w:r>
    </w:p>
    <w:p w14:paraId="017C18D5" w14:textId="77777777" w:rsidR="00E752C8" w:rsidRPr="00E752C8" w:rsidRDefault="00E752C8" w:rsidP="00E752C8">
      <w:pPr>
        <w:numPr>
          <w:ilvl w:val="0"/>
          <w:numId w:val="5"/>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Unemployment Insurance (UI) wage match for out of state employers, federal employment records, or military employment records that verify the hourly wage rate (not aggregated for the quarter);</w:t>
      </w:r>
    </w:p>
    <w:p w14:paraId="10D150B7" w14:textId="77777777" w:rsidR="00E752C8" w:rsidRPr="00E752C8" w:rsidRDefault="00E752C8" w:rsidP="00E752C8">
      <w:pPr>
        <w:numPr>
          <w:ilvl w:val="0"/>
          <w:numId w:val="5"/>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A pay stub indicating the individual's hourly wage rate or annual salary;</w:t>
      </w:r>
    </w:p>
    <w:p w14:paraId="49122BD6" w14:textId="77777777" w:rsidR="00E752C8" w:rsidRPr="00E752C8" w:rsidRDefault="00E752C8" w:rsidP="00E752C8">
      <w:pPr>
        <w:numPr>
          <w:ilvl w:val="0"/>
          <w:numId w:val="5"/>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Income earned from commission in sales or other similar positions as evidenced by a pay stub or documentation from employer;</w:t>
      </w:r>
    </w:p>
    <w:p w14:paraId="59288E4A" w14:textId="77777777" w:rsidR="00E752C8" w:rsidRPr="00E752C8" w:rsidRDefault="00E752C8" w:rsidP="00E752C8">
      <w:pPr>
        <w:numPr>
          <w:ilvl w:val="0"/>
          <w:numId w:val="5"/>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Automated database systems (for example, The Work Number);</w:t>
      </w:r>
    </w:p>
    <w:p w14:paraId="03E79171" w14:textId="77777777" w:rsidR="00E752C8" w:rsidRPr="00E752C8" w:rsidRDefault="00E752C8" w:rsidP="00E752C8">
      <w:pPr>
        <w:numPr>
          <w:ilvl w:val="0"/>
          <w:numId w:val="5"/>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One-stop operating systems' administrative records, such as current records of eligibility for programs with income-based eligibility (for example, TANF or SNAP);</w:t>
      </w:r>
    </w:p>
    <w:p w14:paraId="65C34662" w14:textId="77777777" w:rsidR="00E752C8" w:rsidRPr="00E752C8" w:rsidRDefault="00E752C8" w:rsidP="00E752C8">
      <w:pPr>
        <w:numPr>
          <w:ilvl w:val="0"/>
          <w:numId w:val="5"/>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Self-employment worksheets;</w:t>
      </w:r>
    </w:p>
    <w:p w14:paraId="0F700F7F" w14:textId="77777777" w:rsidR="00E752C8" w:rsidRPr="00E752C8" w:rsidRDefault="00E752C8" w:rsidP="00E752C8">
      <w:pPr>
        <w:numPr>
          <w:ilvl w:val="0"/>
          <w:numId w:val="5"/>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 xml:space="preserve">A dated email, fax, or letter completed by the customer's employer verifying that the customer is employed (For an optional template, refer to the </w:t>
      </w:r>
      <w:hyperlink r:id="rId9" w:history="1">
        <w:r w:rsidRPr="00E752C8">
          <w:rPr>
            <w:rFonts w:ascii="Arial" w:eastAsia="Times New Roman" w:hAnsi="Arial" w:cs="Arial"/>
            <w:color w:val="0000FF"/>
            <w:sz w:val="24"/>
            <w:szCs w:val="24"/>
            <w:u w:val="single"/>
            <w:lang w:val="en"/>
          </w:rPr>
          <w:t>TWC Employment and Wage Verification Letter- Template)</w:t>
        </w:r>
      </w:hyperlink>
      <w:r w:rsidRPr="00E752C8">
        <w:rPr>
          <w:rFonts w:ascii="Arial" w:eastAsia="Times New Roman" w:hAnsi="Arial" w:cs="Arial"/>
          <w:sz w:val="24"/>
          <w:szCs w:val="24"/>
          <w:lang w:val="en"/>
        </w:rPr>
        <w:t>; or</w:t>
      </w:r>
    </w:p>
    <w:p w14:paraId="590F3235" w14:textId="77777777" w:rsidR="00E752C8" w:rsidRPr="00E752C8" w:rsidRDefault="00E752C8" w:rsidP="00E752C8">
      <w:pPr>
        <w:numPr>
          <w:ilvl w:val="0"/>
          <w:numId w:val="5"/>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 xml:space="preserve">Employment Service Provider (ESP) written documentation or reports. The documentation must include documentation of 90 days of employment after the </w:t>
      </w:r>
      <w:r w:rsidRPr="00E752C8">
        <w:rPr>
          <w:rFonts w:ascii="Arial" w:eastAsia="Times New Roman" w:hAnsi="Arial" w:cs="Arial"/>
          <w:sz w:val="24"/>
          <w:szCs w:val="24"/>
          <w:lang w:val="en"/>
        </w:rPr>
        <w:lastRenderedPageBreak/>
        <w:t>completion of substantial services and must be signed by both the customer and provider.</w:t>
      </w:r>
    </w:p>
    <w:p w14:paraId="37060880"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 xml:space="preserve">After three attempts to obtain one of the primary source documents listed above, VR staff may pursue alternate methods to verify the customer's employment. For more information, refer to </w:t>
      </w:r>
      <w:hyperlink r:id="rId10" w:anchor="b603-4" w:history="1">
        <w:r w:rsidRPr="00E752C8">
          <w:rPr>
            <w:rFonts w:ascii="Arial" w:eastAsia="Times New Roman" w:hAnsi="Arial" w:cs="Arial"/>
            <w:color w:val="0000FF"/>
            <w:sz w:val="24"/>
            <w:szCs w:val="24"/>
            <w:u w:val="single"/>
            <w:lang w:val="en"/>
          </w:rPr>
          <w:t>B-603-4: Alternative Methods to Obtaining Primary Source Documentation.</w:t>
        </w:r>
      </w:hyperlink>
    </w:p>
    <w:p w14:paraId="76464929" w14:textId="5E01DF98" w:rsidR="00E752C8" w:rsidRPr="00E752C8" w:rsidRDefault="00E752C8" w:rsidP="00E752C8">
      <w:pPr>
        <w:rPr>
          <w:rFonts w:eastAsia="Times New Roman"/>
          <w:lang w:val="en"/>
        </w:rPr>
      </w:pPr>
      <w:r w:rsidRPr="00E752C8">
        <w:t>…</w:t>
      </w:r>
    </w:p>
    <w:p w14:paraId="046BC19E" w14:textId="79C9DDF3" w:rsidR="00E752C8" w:rsidRPr="00E752C8" w:rsidRDefault="00E752C8" w:rsidP="00E752C8">
      <w:pPr>
        <w:pStyle w:val="Heading3"/>
        <w:rPr>
          <w:rFonts w:ascii="Arial" w:eastAsia="Times New Roman" w:hAnsi="Arial" w:cs="Arial"/>
          <w:b/>
          <w:bCs/>
          <w:color w:val="auto"/>
          <w:sz w:val="28"/>
          <w:szCs w:val="28"/>
          <w:lang w:val="en"/>
        </w:rPr>
      </w:pPr>
      <w:r w:rsidRPr="00E752C8">
        <w:rPr>
          <w:rFonts w:ascii="Arial" w:eastAsia="Times New Roman" w:hAnsi="Arial" w:cs="Arial"/>
          <w:b/>
          <w:bCs/>
          <w:color w:val="auto"/>
          <w:sz w:val="28"/>
          <w:szCs w:val="28"/>
          <w:lang w:val="en"/>
        </w:rPr>
        <w:t>B-603-5: More Than One Employment in the 90-Day Period</w:t>
      </w:r>
    </w:p>
    <w:p w14:paraId="34EF7CE7"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A customer may have more than one job, consecutively or concurrently, during the 90-day period and still meet the requirements for successful closure if each job is consistent with:</w:t>
      </w:r>
    </w:p>
    <w:p w14:paraId="62976DBA" w14:textId="77777777" w:rsidR="00E752C8" w:rsidRPr="00E752C8" w:rsidRDefault="00E752C8" w:rsidP="00E752C8">
      <w:pPr>
        <w:numPr>
          <w:ilvl w:val="0"/>
          <w:numId w:val="1"/>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the employment goal stated in the IPE; and</w:t>
      </w:r>
    </w:p>
    <w:p w14:paraId="6659612B" w14:textId="77777777" w:rsidR="00E752C8" w:rsidRPr="00E752C8" w:rsidRDefault="00E752C8" w:rsidP="00E752C8">
      <w:pPr>
        <w:numPr>
          <w:ilvl w:val="0"/>
          <w:numId w:val="1"/>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the customer's unique strengths, resources, priorities, concerns, abilities, capabilities, career interests, and informed choice.</w:t>
      </w:r>
    </w:p>
    <w:p w14:paraId="0DF19E58" w14:textId="77777777" w:rsidR="00E752C8" w:rsidRPr="00E752C8" w:rsidRDefault="00E752C8" w:rsidP="00E752C8">
      <w:pPr>
        <w:spacing w:before="100" w:beforeAutospacing="1" w:after="100" w:afterAutospacing="1" w:line="240" w:lineRule="auto"/>
        <w:outlineLvl w:val="3"/>
        <w:rPr>
          <w:rFonts w:ascii="Arial" w:eastAsia="Times New Roman" w:hAnsi="Arial" w:cs="Arial"/>
          <w:b/>
          <w:bCs/>
          <w:sz w:val="24"/>
          <w:szCs w:val="24"/>
          <w:lang w:val="en"/>
        </w:rPr>
      </w:pPr>
      <w:r w:rsidRPr="00E752C8">
        <w:rPr>
          <w:rFonts w:ascii="Arial" w:eastAsia="Times New Roman" w:hAnsi="Arial" w:cs="Arial"/>
          <w:b/>
          <w:bCs/>
          <w:sz w:val="24"/>
          <w:szCs w:val="24"/>
          <w:lang w:val="en"/>
        </w:rPr>
        <w:t>Consecutive Jobs</w:t>
      </w:r>
    </w:p>
    <w:p w14:paraId="095442C8"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Employment is considered "consecutive" and does not require a new 90-day employment period if the:</w:t>
      </w:r>
    </w:p>
    <w:p w14:paraId="0092979A" w14:textId="77777777" w:rsidR="00E752C8" w:rsidRPr="00E752C8" w:rsidRDefault="00E752C8" w:rsidP="00E752C8">
      <w:pPr>
        <w:numPr>
          <w:ilvl w:val="0"/>
          <w:numId w:val="2"/>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criteria for successful closure are met; and</w:t>
      </w:r>
    </w:p>
    <w:p w14:paraId="12CE911E" w14:textId="77777777" w:rsidR="00E752C8" w:rsidRPr="00E752C8" w:rsidRDefault="00E752C8" w:rsidP="00E752C8">
      <w:pPr>
        <w:numPr>
          <w:ilvl w:val="0"/>
          <w:numId w:val="2"/>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 xml:space="preserve">the customer: </w:t>
      </w:r>
    </w:p>
    <w:p w14:paraId="19A1D8C9" w14:textId="77777777" w:rsidR="00E752C8" w:rsidRPr="00E752C8" w:rsidRDefault="00E752C8" w:rsidP="00E752C8">
      <w:pPr>
        <w:numPr>
          <w:ilvl w:val="1"/>
          <w:numId w:val="2"/>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changes jobs with no gap in employment;</w:t>
      </w:r>
    </w:p>
    <w:p w14:paraId="71064E6D" w14:textId="77777777" w:rsidR="00E752C8" w:rsidRPr="00E752C8" w:rsidRDefault="00E752C8" w:rsidP="00E752C8">
      <w:pPr>
        <w:numPr>
          <w:ilvl w:val="1"/>
          <w:numId w:val="2"/>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is promoted by the same employer with no gap in employment; or</w:t>
      </w:r>
    </w:p>
    <w:p w14:paraId="19FBA506" w14:textId="77777777" w:rsidR="00E752C8" w:rsidRPr="00E752C8" w:rsidRDefault="00E752C8" w:rsidP="00E752C8">
      <w:pPr>
        <w:numPr>
          <w:ilvl w:val="1"/>
          <w:numId w:val="2"/>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changes jobs with a gap in employment of fewer than eight weeks.</w:t>
      </w:r>
    </w:p>
    <w:p w14:paraId="65F684F5"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If a customer loses a job before the end of the 90-day period, the customer's progression toward the 90-day period freezes. If the gap in employment is fewer than eight weeks, progression toward completion of the 90-day period resumes when the customer starts another job. Before closing the case, the VR counselor determines whether the remaining count of the 90 days is enough to determine whether the customer is stable on the job, given the customer’s individualized circumstances, and documents this in a RHW case note. The VR counselor may consult with the VR supervisor for guidance, if needed.</w:t>
      </w:r>
    </w:p>
    <w:p w14:paraId="3D57AA88"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 xml:space="preserve">Note: If the customer is working with an ESP for job placement, the ESP is able to bill for Benchmark C in accordance with </w:t>
      </w:r>
      <w:hyperlink r:id="rId11" w:anchor="s1744" w:history="1">
        <w:r w:rsidRPr="00E752C8">
          <w:rPr>
            <w:rFonts w:ascii="Arial" w:eastAsia="Times New Roman" w:hAnsi="Arial" w:cs="Arial"/>
            <w:color w:val="0000FF"/>
            <w:sz w:val="24"/>
            <w:szCs w:val="24"/>
            <w:u w:val="single"/>
            <w:lang w:val="en"/>
          </w:rPr>
          <w:t>VR-SFP 17.4.4 Bundled Job Placement—Benchmark C</w:t>
        </w:r>
      </w:hyperlink>
      <w:r w:rsidRPr="00E752C8">
        <w:rPr>
          <w:rFonts w:ascii="Arial" w:eastAsia="Times New Roman" w:hAnsi="Arial" w:cs="Arial"/>
          <w:sz w:val="24"/>
          <w:szCs w:val="24"/>
          <w:lang w:val="en"/>
        </w:rPr>
        <w:t>. If the gap between placements is eight weeks or more, the 90-day period for VR successful closure starts over. To document consecutive jobs in RHW the VR counselor does the following:</w:t>
      </w:r>
    </w:p>
    <w:p w14:paraId="67360316" w14:textId="77777777" w:rsidR="00E752C8" w:rsidRPr="00E752C8" w:rsidRDefault="00E752C8" w:rsidP="00E752C8">
      <w:pPr>
        <w:numPr>
          <w:ilvl w:val="0"/>
          <w:numId w:val="3"/>
        </w:numPr>
        <w:spacing w:before="100" w:beforeAutospacing="1" w:after="100" w:afterAutospacing="1" w:line="240" w:lineRule="auto"/>
        <w:rPr>
          <w:rFonts w:ascii="Arial" w:eastAsia="Times New Roman" w:hAnsi="Arial" w:cs="Arial"/>
          <w:sz w:val="24"/>
          <w:szCs w:val="24"/>
          <w:lang w:val="en"/>
        </w:rPr>
      </w:pPr>
      <w:bookmarkStart w:id="4" w:name="_Hlk92440756"/>
      <w:r w:rsidRPr="00E752C8">
        <w:rPr>
          <w:rFonts w:ascii="Arial" w:eastAsia="Times New Roman" w:hAnsi="Arial" w:cs="Arial"/>
          <w:sz w:val="24"/>
          <w:szCs w:val="24"/>
          <w:lang w:val="en"/>
        </w:rPr>
        <w:lastRenderedPageBreak/>
        <w:t>Records each job on a new Employment Information page. All jobs will appear on the Employment List page.</w:t>
      </w:r>
    </w:p>
    <w:p w14:paraId="1E216179" w14:textId="18D9765D" w:rsidR="00E752C8" w:rsidRPr="00E752C8" w:rsidRDefault="00E752C8" w:rsidP="00E752C8">
      <w:pPr>
        <w:numPr>
          <w:ilvl w:val="0"/>
          <w:numId w:val="3"/>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For the current job, selects "yes" for Start 90-Day Clock field.</w:t>
      </w:r>
    </w:p>
    <w:p w14:paraId="5F0B6F00" w14:textId="35608615" w:rsidR="00D34038" w:rsidRDefault="00E752C8" w:rsidP="00E752C8">
      <w:pPr>
        <w:numPr>
          <w:ilvl w:val="0"/>
          <w:numId w:val="3"/>
        </w:numPr>
        <w:spacing w:before="100" w:beforeAutospacing="1" w:after="100" w:afterAutospacing="1" w:line="240" w:lineRule="auto"/>
        <w:rPr>
          <w:ins w:id="5" w:author="Caillouet,Shelly" w:date="2021-12-22T12:58:00Z"/>
          <w:rFonts w:ascii="Arial" w:eastAsia="Times New Roman" w:hAnsi="Arial" w:cs="Arial"/>
          <w:sz w:val="24"/>
          <w:szCs w:val="24"/>
          <w:lang w:val="en"/>
        </w:rPr>
      </w:pPr>
      <w:r w:rsidRPr="00E752C8">
        <w:rPr>
          <w:rFonts w:ascii="Arial" w:eastAsia="Times New Roman" w:hAnsi="Arial" w:cs="Arial"/>
          <w:sz w:val="24"/>
          <w:szCs w:val="24"/>
          <w:lang w:val="en"/>
        </w:rPr>
        <w:t>Enters the hire date</w:t>
      </w:r>
      <w:ins w:id="6" w:author="Caillouet,Shelly" w:date="2021-12-22T12:57:00Z">
        <w:r w:rsidR="00D34038">
          <w:rPr>
            <w:rFonts w:ascii="Arial" w:eastAsia="Times New Roman" w:hAnsi="Arial" w:cs="Arial"/>
            <w:sz w:val="24"/>
            <w:szCs w:val="24"/>
            <w:lang w:val="en"/>
          </w:rPr>
          <w:t xml:space="preserve"> for the first </w:t>
        </w:r>
      </w:ins>
      <w:ins w:id="7" w:author="Caillouet,Shelly" w:date="2021-12-22T12:58:00Z">
        <w:r w:rsidR="00D34038">
          <w:rPr>
            <w:rFonts w:ascii="Arial" w:eastAsia="Times New Roman" w:hAnsi="Arial" w:cs="Arial"/>
            <w:sz w:val="24"/>
            <w:szCs w:val="24"/>
            <w:lang w:val="en"/>
          </w:rPr>
          <w:t>job</w:t>
        </w:r>
      </w:ins>
      <w:ins w:id="8" w:author="Caillouet,Shelly" w:date="2021-12-22T12:57:00Z">
        <w:r w:rsidR="000F7797">
          <w:rPr>
            <w:rFonts w:ascii="Arial" w:eastAsia="Times New Roman" w:hAnsi="Arial" w:cs="Arial"/>
            <w:sz w:val="24"/>
            <w:szCs w:val="24"/>
            <w:lang w:val="en"/>
          </w:rPr>
          <w:t xml:space="preserve"> in the Hire Date field</w:t>
        </w:r>
      </w:ins>
      <w:ins w:id="9" w:author="Caillouet,Shelly" w:date="2021-12-22T12:58:00Z">
        <w:r w:rsidR="00D34038">
          <w:rPr>
            <w:rFonts w:ascii="Arial" w:eastAsia="Times New Roman" w:hAnsi="Arial" w:cs="Arial"/>
            <w:sz w:val="24"/>
            <w:szCs w:val="24"/>
            <w:lang w:val="en"/>
          </w:rPr>
          <w:t>.</w:t>
        </w:r>
      </w:ins>
    </w:p>
    <w:p w14:paraId="01A529D1" w14:textId="1A43FD16" w:rsidR="00E752C8" w:rsidRPr="00E752C8" w:rsidRDefault="00D34038" w:rsidP="00E752C8">
      <w:pPr>
        <w:numPr>
          <w:ilvl w:val="0"/>
          <w:numId w:val="3"/>
        </w:numPr>
        <w:spacing w:before="100" w:beforeAutospacing="1" w:after="100" w:afterAutospacing="1" w:line="240" w:lineRule="auto"/>
        <w:rPr>
          <w:rFonts w:ascii="Arial" w:eastAsia="Times New Roman" w:hAnsi="Arial" w:cs="Arial"/>
          <w:sz w:val="24"/>
          <w:szCs w:val="24"/>
          <w:lang w:val="en"/>
        </w:rPr>
      </w:pPr>
      <w:ins w:id="10" w:author="Caillouet,Shelly" w:date="2021-12-22T12:58:00Z">
        <w:r>
          <w:rPr>
            <w:rFonts w:ascii="Arial" w:eastAsia="Times New Roman" w:hAnsi="Arial" w:cs="Arial"/>
            <w:sz w:val="24"/>
            <w:szCs w:val="24"/>
            <w:lang w:val="en"/>
          </w:rPr>
          <w:t>Enters the hire date</w:t>
        </w:r>
      </w:ins>
      <w:ins w:id="11" w:author="Caillouet,Shelly" w:date="2021-12-22T12:53:00Z">
        <w:r w:rsidR="002D5AF3">
          <w:rPr>
            <w:rFonts w:ascii="Arial" w:eastAsia="Times New Roman" w:hAnsi="Arial" w:cs="Arial"/>
            <w:sz w:val="24"/>
            <w:szCs w:val="24"/>
            <w:lang w:val="en"/>
          </w:rPr>
          <w:t xml:space="preserve"> or </w:t>
        </w:r>
      </w:ins>
      <w:ins w:id="12" w:author="Caillouet,Shelly" w:date="2021-12-22T12:58:00Z">
        <w:r>
          <w:rPr>
            <w:rFonts w:ascii="Arial" w:eastAsia="Times New Roman" w:hAnsi="Arial" w:cs="Arial"/>
            <w:sz w:val="24"/>
            <w:szCs w:val="24"/>
            <w:lang w:val="en"/>
          </w:rPr>
          <w:t xml:space="preserve">the </w:t>
        </w:r>
      </w:ins>
      <w:ins w:id="13" w:author="Caillouet,Shelly" w:date="2021-12-22T12:56:00Z">
        <w:r w:rsidR="00091FF0">
          <w:rPr>
            <w:rFonts w:ascii="Arial" w:eastAsia="Times New Roman" w:hAnsi="Arial" w:cs="Arial"/>
            <w:sz w:val="24"/>
            <w:szCs w:val="24"/>
            <w:lang w:val="en"/>
          </w:rPr>
          <w:t>substantial services completed date</w:t>
        </w:r>
      </w:ins>
      <w:ins w:id="14" w:author="Caillouet,Shelly" w:date="2021-12-22T12:59:00Z">
        <w:r w:rsidR="00635D6C">
          <w:rPr>
            <w:rFonts w:ascii="Arial" w:eastAsia="Times New Roman" w:hAnsi="Arial" w:cs="Arial"/>
            <w:sz w:val="24"/>
            <w:szCs w:val="24"/>
            <w:lang w:val="en"/>
          </w:rPr>
          <w:t>,</w:t>
        </w:r>
      </w:ins>
      <w:ins w:id="15" w:author="Caillouet,Shelly" w:date="2021-12-22T12:56:00Z">
        <w:r w:rsidR="00091FF0">
          <w:rPr>
            <w:rFonts w:ascii="Arial" w:eastAsia="Times New Roman" w:hAnsi="Arial" w:cs="Arial"/>
            <w:sz w:val="24"/>
            <w:szCs w:val="24"/>
            <w:lang w:val="en"/>
          </w:rPr>
          <w:t xml:space="preserve"> whichever is later,</w:t>
        </w:r>
      </w:ins>
      <w:ins w:id="16" w:author="Caillouet,Shelly" w:date="2021-12-22T12:58:00Z">
        <w:r w:rsidR="00955997">
          <w:rPr>
            <w:rFonts w:ascii="Arial" w:eastAsia="Times New Roman" w:hAnsi="Arial" w:cs="Arial"/>
            <w:sz w:val="24"/>
            <w:szCs w:val="24"/>
            <w:lang w:val="en"/>
          </w:rPr>
          <w:t xml:space="preserve"> </w:t>
        </w:r>
      </w:ins>
      <w:del w:id="17" w:author="Caillouet,Shelly" w:date="2021-12-22T12:55:00Z">
        <w:r w:rsidR="00E752C8" w:rsidRPr="00E752C8" w:rsidDel="001E7C44">
          <w:rPr>
            <w:rFonts w:ascii="Arial" w:eastAsia="Times New Roman" w:hAnsi="Arial" w:cs="Arial"/>
            <w:sz w:val="24"/>
            <w:szCs w:val="24"/>
            <w:lang w:val="en"/>
          </w:rPr>
          <w:delText xml:space="preserve"> </w:delText>
        </w:r>
      </w:del>
      <w:r w:rsidR="00E752C8" w:rsidRPr="00E752C8">
        <w:rPr>
          <w:rFonts w:ascii="Arial" w:eastAsia="Times New Roman" w:hAnsi="Arial" w:cs="Arial"/>
          <w:sz w:val="24"/>
          <w:szCs w:val="24"/>
          <w:lang w:val="en"/>
        </w:rPr>
        <w:t xml:space="preserve">for the first job in the </w:t>
      </w:r>
      <w:del w:id="18" w:author="Caillouet,Shelly" w:date="2021-12-01T11:42:00Z">
        <w:r w:rsidR="00E752C8" w:rsidRPr="00E752C8" w:rsidDel="00E752C8">
          <w:rPr>
            <w:rFonts w:ascii="Arial" w:eastAsia="Times New Roman" w:hAnsi="Arial" w:cs="Arial"/>
            <w:sz w:val="24"/>
            <w:szCs w:val="24"/>
            <w:lang w:val="en"/>
          </w:rPr>
          <w:delText xml:space="preserve">Start the Clock Date </w:delText>
        </w:r>
      </w:del>
      <w:ins w:id="19" w:author="Caillouet,Shelly" w:date="2021-12-01T11:42:00Z">
        <w:r w:rsidR="00E752C8">
          <w:rPr>
            <w:rFonts w:ascii="Arial" w:hAnsi="Arial" w:cs="Arial"/>
            <w:sz w:val="24"/>
            <w:szCs w:val="24"/>
          </w:rPr>
          <w:t>Substantial Services Completed Date (</w:t>
        </w:r>
      </w:ins>
      <w:ins w:id="20" w:author="Caillouet,Shelly" w:date="2021-12-01T11:45:00Z">
        <w:r w:rsidR="00B416C9">
          <w:rPr>
            <w:rFonts w:ascii="Arial" w:hAnsi="Arial" w:cs="Arial"/>
            <w:sz w:val="24"/>
            <w:szCs w:val="24"/>
          </w:rPr>
          <w:t>90-day</w:t>
        </w:r>
      </w:ins>
      <w:ins w:id="21" w:author="Caillouet,Shelly" w:date="2021-12-01T11:42:00Z">
        <w:r w:rsidR="00E752C8">
          <w:rPr>
            <w:rFonts w:ascii="Arial" w:hAnsi="Arial" w:cs="Arial"/>
            <w:sz w:val="24"/>
            <w:szCs w:val="24"/>
          </w:rPr>
          <w:t xml:space="preserve"> clock) </w:t>
        </w:r>
      </w:ins>
      <w:del w:id="22" w:author="Caillouet,Shelly" w:date="2021-12-22T12:58:00Z">
        <w:r w:rsidR="00E752C8" w:rsidRPr="00E752C8" w:rsidDel="00955997">
          <w:rPr>
            <w:rFonts w:ascii="Arial" w:eastAsia="Times New Roman" w:hAnsi="Arial" w:cs="Arial"/>
            <w:sz w:val="24"/>
            <w:szCs w:val="24"/>
            <w:lang w:val="en"/>
          </w:rPr>
          <w:delText xml:space="preserve">and Hire Date </w:delText>
        </w:r>
      </w:del>
      <w:r w:rsidR="00E752C8" w:rsidRPr="00E752C8">
        <w:rPr>
          <w:rFonts w:ascii="Arial" w:eastAsia="Times New Roman" w:hAnsi="Arial" w:cs="Arial"/>
          <w:sz w:val="24"/>
          <w:szCs w:val="24"/>
          <w:lang w:val="en"/>
        </w:rPr>
        <w:t>field</w:t>
      </w:r>
      <w:del w:id="23" w:author="Caillouet,Shelly" w:date="2021-12-22T12:58:00Z">
        <w:r w:rsidR="00E752C8" w:rsidRPr="00E752C8" w:rsidDel="00955997">
          <w:rPr>
            <w:rFonts w:ascii="Arial" w:eastAsia="Times New Roman" w:hAnsi="Arial" w:cs="Arial"/>
            <w:sz w:val="24"/>
            <w:szCs w:val="24"/>
            <w:lang w:val="en"/>
          </w:rPr>
          <w:delText>s</w:delText>
        </w:r>
      </w:del>
      <w:r w:rsidR="00E752C8" w:rsidRPr="00E752C8">
        <w:rPr>
          <w:rFonts w:ascii="Arial" w:eastAsia="Times New Roman" w:hAnsi="Arial" w:cs="Arial"/>
          <w:sz w:val="24"/>
          <w:szCs w:val="24"/>
          <w:lang w:val="en"/>
        </w:rPr>
        <w:t>.</w:t>
      </w:r>
    </w:p>
    <w:p w14:paraId="3841D5A6" w14:textId="77777777" w:rsidR="00E752C8" w:rsidRPr="00E752C8" w:rsidRDefault="00E752C8" w:rsidP="00E752C8">
      <w:pPr>
        <w:numPr>
          <w:ilvl w:val="0"/>
          <w:numId w:val="3"/>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 xml:space="preserve">Documents in a case note: </w:t>
      </w:r>
    </w:p>
    <w:p w14:paraId="50AE06EA" w14:textId="77777777" w:rsidR="00E752C8" w:rsidRPr="00E752C8" w:rsidRDefault="00E752C8" w:rsidP="00E752C8">
      <w:pPr>
        <w:numPr>
          <w:ilvl w:val="1"/>
          <w:numId w:val="3"/>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that the hire date was predated;</w:t>
      </w:r>
    </w:p>
    <w:p w14:paraId="3F4C1A7F" w14:textId="77777777" w:rsidR="00E752C8" w:rsidRPr="00E752C8" w:rsidRDefault="00E752C8" w:rsidP="00E752C8">
      <w:pPr>
        <w:numPr>
          <w:ilvl w:val="1"/>
          <w:numId w:val="3"/>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why the hire date was predated; and</w:t>
      </w:r>
    </w:p>
    <w:p w14:paraId="65A14BA8" w14:textId="77777777" w:rsidR="00E752C8" w:rsidRPr="00E752C8" w:rsidRDefault="00E752C8" w:rsidP="00E752C8">
      <w:pPr>
        <w:numPr>
          <w:ilvl w:val="1"/>
          <w:numId w:val="3"/>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the correct hire date, weekly earnings, and weekly hours for each job.</w:t>
      </w:r>
    </w:p>
    <w:p w14:paraId="77E05DD8" w14:textId="77777777" w:rsidR="00E752C8" w:rsidRPr="00E752C8" w:rsidRDefault="00E752C8" w:rsidP="00E752C8">
      <w:pPr>
        <w:numPr>
          <w:ilvl w:val="0"/>
          <w:numId w:val="3"/>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On the Monthly Financial Information page, enters the net wages for the last job.</w:t>
      </w:r>
    </w:p>
    <w:p w14:paraId="757D244C" w14:textId="77777777" w:rsidR="00E752C8" w:rsidRPr="00E752C8" w:rsidRDefault="00E752C8" w:rsidP="00E752C8">
      <w:pPr>
        <w:numPr>
          <w:ilvl w:val="0"/>
          <w:numId w:val="3"/>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At closure, reports the weekly earnings and weekly hours for the last job.</w:t>
      </w:r>
    </w:p>
    <w:p w14:paraId="5CE66920" w14:textId="77777777" w:rsidR="00E752C8" w:rsidRPr="00E752C8" w:rsidRDefault="00E752C8" w:rsidP="00E752C8">
      <w:pPr>
        <w:spacing w:before="100" w:beforeAutospacing="1" w:after="100" w:afterAutospacing="1" w:line="240" w:lineRule="auto"/>
        <w:outlineLvl w:val="3"/>
        <w:rPr>
          <w:rFonts w:ascii="Arial" w:eastAsia="Times New Roman" w:hAnsi="Arial" w:cs="Arial"/>
          <w:b/>
          <w:bCs/>
          <w:sz w:val="24"/>
          <w:szCs w:val="24"/>
          <w:lang w:val="en"/>
        </w:rPr>
      </w:pPr>
      <w:r w:rsidRPr="00E752C8">
        <w:rPr>
          <w:rFonts w:ascii="Arial" w:eastAsia="Times New Roman" w:hAnsi="Arial" w:cs="Arial"/>
          <w:b/>
          <w:bCs/>
          <w:sz w:val="24"/>
          <w:szCs w:val="24"/>
          <w:lang w:val="en"/>
        </w:rPr>
        <w:t>Concurrent Jobs</w:t>
      </w:r>
    </w:p>
    <w:p w14:paraId="0E5BD1A9" w14:textId="77777777" w:rsidR="00E752C8" w:rsidRPr="00E752C8" w:rsidRDefault="00E752C8" w:rsidP="00E752C8">
      <w:p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A customer may have more than one job at the same time during the minimum 90-day period. To document concurrent jobs in RHW, the VR counselor does the following:</w:t>
      </w:r>
    </w:p>
    <w:p w14:paraId="7386FC7C" w14:textId="77777777" w:rsidR="00E752C8" w:rsidRPr="00E752C8" w:rsidRDefault="00E752C8" w:rsidP="00E752C8">
      <w:pPr>
        <w:numPr>
          <w:ilvl w:val="0"/>
          <w:numId w:val="4"/>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Records each job on a separate Employment Information page.</w:t>
      </w:r>
    </w:p>
    <w:p w14:paraId="1C9114D0" w14:textId="401858B1" w:rsidR="00E752C8" w:rsidRPr="00E752C8" w:rsidRDefault="00E752C8" w:rsidP="00E752C8">
      <w:pPr>
        <w:numPr>
          <w:ilvl w:val="0"/>
          <w:numId w:val="4"/>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When all jobs appear on the Employment List page, selects one job to be used for closure, typically the job with more hours or greater pay. For this job, VR staff selects "yes" for the Start 90-Day Clock field.</w:t>
      </w:r>
    </w:p>
    <w:p w14:paraId="04D83B78" w14:textId="5A7C343F" w:rsidR="00E752C8" w:rsidRDefault="00E752C8" w:rsidP="00E752C8">
      <w:pPr>
        <w:numPr>
          <w:ilvl w:val="0"/>
          <w:numId w:val="4"/>
        </w:numPr>
        <w:spacing w:before="100" w:beforeAutospacing="1" w:after="100" w:afterAutospacing="1" w:line="240" w:lineRule="auto"/>
        <w:rPr>
          <w:ins w:id="24" w:author="Caillouet,Shelly" w:date="2022-01-07T09:47:00Z"/>
          <w:rFonts w:ascii="Arial" w:eastAsia="Times New Roman" w:hAnsi="Arial" w:cs="Arial"/>
          <w:sz w:val="24"/>
          <w:szCs w:val="24"/>
          <w:lang w:val="en"/>
        </w:rPr>
      </w:pPr>
      <w:r w:rsidRPr="00E752C8">
        <w:rPr>
          <w:rFonts w:ascii="Arial" w:eastAsia="Times New Roman" w:hAnsi="Arial" w:cs="Arial"/>
          <w:sz w:val="24"/>
          <w:szCs w:val="24"/>
          <w:lang w:val="en"/>
        </w:rPr>
        <w:t>For other jobs, selects "no" for Start 90-Day Clock field.</w:t>
      </w:r>
    </w:p>
    <w:p w14:paraId="5F767A94" w14:textId="541F6CAF" w:rsidR="00477E69" w:rsidRPr="00E752C8" w:rsidRDefault="00477E69" w:rsidP="00E752C8">
      <w:pPr>
        <w:numPr>
          <w:ilvl w:val="0"/>
          <w:numId w:val="4"/>
        </w:numPr>
        <w:spacing w:before="100" w:beforeAutospacing="1" w:after="100" w:afterAutospacing="1" w:line="240" w:lineRule="auto"/>
        <w:rPr>
          <w:rFonts w:ascii="Arial" w:eastAsia="Times New Roman" w:hAnsi="Arial" w:cs="Arial"/>
          <w:sz w:val="24"/>
          <w:szCs w:val="24"/>
          <w:lang w:val="en"/>
        </w:rPr>
      </w:pPr>
      <w:ins w:id="25" w:author="Caillouet,Shelly" w:date="2022-01-07T09:47:00Z">
        <w:r>
          <w:rPr>
            <w:rFonts w:ascii="Arial" w:eastAsia="Times New Roman" w:hAnsi="Arial" w:cs="Arial"/>
            <w:sz w:val="24"/>
            <w:szCs w:val="24"/>
            <w:lang w:val="en"/>
          </w:rPr>
          <w:t>Enters the hire date or the substantial services complete</w:t>
        </w:r>
      </w:ins>
      <w:ins w:id="26" w:author="Caillouet,Shelly" w:date="2022-01-11T15:14:00Z">
        <w:r w:rsidR="007422D5">
          <w:rPr>
            <w:rFonts w:ascii="Arial" w:eastAsia="Times New Roman" w:hAnsi="Arial" w:cs="Arial"/>
            <w:sz w:val="24"/>
            <w:szCs w:val="24"/>
            <w:lang w:val="en"/>
          </w:rPr>
          <w:t>d</w:t>
        </w:r>
      </w:ins>
      <w:ins w:id="27" w:author="Caillouet,Shelly" w:date="2022-01-07T09:47:00Z">
        <w:r>
          <w:rPr>
            <w:rFonts w:ascii="Arial" w:eastAsia="Times New Roman" w:hAnsi="Arial" w:cs="Arial"/>
            <w:sz w:val="24"/>
            <w:szCs w:val="24"/>
            <w:lang w:val="en"/>
          </w:rPr>
          <w:t xml:space="preserve"> date, whichever is later, </w:t>
        </w:r>
      </w:ins>
      <w:ins w:id="28" w:author="Caillouet,Shelly" w:date="2022-01-07T09:48:00Z">
        <w:r>
          <w:rPr>
            <w:rFonts w:ascii="Arial" w:eastAsia="Times New Roman" w:hAnsi="Arial" w:cs="Arial"/>
            <w:sz w:val="24"/>
            <w:szCs w:val="24"/>
            <w:lang w:val="en"/>
          </w:rPr>
          <w:t>in the Substantial Services Completed Date (90-</w:t>
        </w:r>
      </w:ins>
      <w:ins w:id="29" w:author="Caillouet,Shelly" w:date="2022-01-07T09:49:00Z">
        <w:r>
          <w:rPr>
            <w:rFonts w:ascii="Arial" w:eastAsia="Times New Roman" w:hAnsi="Arial" w:cs="Arial"/>
            <w:sz w:val="24"/>
            <w:szCs w:val="24"/>
            <w:lang w:val="en"/>
          </w:rPr>
          <w:t xml:space="preserve">day clock) field </w:t>
        </w:r>
      </w:ins>
      <w:ins w:id="30" w:author="Caillouet,Shelly" w:date="2022-01-07T09:47:00Z">
        <w:r>
          <w:rPr>
            <w:rFonts w:ascii="Arial" w:eastAsia="Times New Roman" w:hAnsi="Arial" w:cs="Arial"/>
            <w:sz w:val="24"/>
            <w:szCs w:val="24"/>
            <w:lang w:val="en"/>
          </w:rPr>
          <w:t>for the job that is selected as “ye</w:t>
        </w:r>
      </w:ins>
      <w:ins w:id="31" w:author="Caillouet,Shelly" w:date="2022-01-07T09:48:00Z">
        <w:r>
          <w:rPr>
            <w:rFonts w:ascii="Arial" w:eastAsia="Times New Roman" w:hAnsi="Arial" w:cs="Arial"/>
            <w:sz w:val="24"/>
            <w:szCs w:val="24"/>
            <w:lang w:val="en"/>
          </w:rPr>
          <w:t>s” for the Start 90-Day Clock</w:t>
        </w:r>
      </w:ins>
      <w:ins w:id="32" w:author="Caillouet,Shelly" w:date="2022-01-12T11:20:00Z">
        <w:r w:rsidR="00857B92">
          <w:rPr>
            <w:rFonts w:ascii="Arial" w:eastAsia="Times New Roman" w:hAnsi="Arial" w:cs="Arial"/>
            <w:sz w:val="24"/>
            <w:szCs w:val="24"/>
            <w:lang w:val="en"/>
          </w:rPr>
          <w:t>.</w:t>
        </w:r>
      </w:ins>
      <w:ins w:id="33" w:author="Caillouet,Shelly" w:date="2022-01-07T09:48:00Z">
        <w:r>
          <w:rPr>
            <w:rFonts w:ascii="Arial" w:eastAsia="Times New Roman" w:hAnsi="Arial" w:cs="Arial"/>
            <w:sz w:val="24"/>
            <w:szCs w:val="24"/>
            <w:lang w:val="en"/>
          </w:rPr>
          <w:t xml:space="preserve"> </w:t>
        </w:r>
      </w:ins>
    </w:p>
    <w:p w14:paraId="766E1E24" w14:textId="77777777" w:rsidR="00E752C8" w:rsidRPr="00E752C8" w:rsidRDefault="00E752C8" w:rsidP="00E752C8">
      <w:pPr>
        <w:numPr>
          <w:ilvl w:val="0"/>
          <w:numId w:val="4"/>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Documents in a case note that the customer is working at concurrent jobs and why working two (or more) jobs is preferred to working one and how that will support a successful closure.</w:t>
      </w:r>
    </w:p>
    <w:p w14:paraId="79874A14" w14:textId="77777777" w:rsidR="00E752C8" w:rsidRPr="00E752C8" w:rsidRDefault="00E752C8" w:rsidP="00E752C8">
      <w:pPr>
        <w:numPr>
          <w:ilvl w:val="0"/>
          <w:numId w:val="4"/>
        </w:numPr>
        <w:spacing w:before="100" w:beforeAutospacing="1" w:after="100" w:afterAutospacing="1" w:line="240" w:lineRule="auto"/>
        <w:rPr>
          <w:rFonts w:ascii="Arial" w:eastAsia="Times New Roman" w:hAnsi="Arial" w:cs="Arial"/>
          <w:sz w:val="24"/>
          <w:szCs w:val="24"/>
          <w:lang w:val="en"/>
        </w:rPr>
      </w:pPr>
      <w:r w:rsidRPr="00E752C8">
        <w:rPr>
          <w:rFonts w:ascii="Arial" w:eastAsia="Times New Roman" w:hAnsi="Arial" w:cs="Arial"/>
          <w:sz w:val="24"/>
          <w:szCs w:val="24"/>
          <w:lang w:val="en"/>
        </w:rPr>
        <w:t>Enters, on the Monthly Financial Information page, the total net wages for the concurrent jobs.</w:t>
      </w:r>
    </w:p>
    <w:bookmarkEnd w:id="4"/>
    <w:p w14:paraId="52F0D4D7" w14:textId="74108CFD" w:rsidR="00E752C8" w:rsidRPr="00E752C8" w:rsidRDefault="00E752C8">
      <w:pPr>
        <w:rPr>
          <w:rFonts w:ascii="Arial" w:hAnsi="Arial" w:cs="Arial"/>
          <w:sz w:val="24"/>
          <w:szCs w:val="24"/>
        </w:rPr>
      </w:pPr>
      <w:r w:rsidRPr="00E752C8">
        <w:rPr>
          <w:rFonts w:ascii="Arial" w:eastAsia="Times New Roman" w:hAnsi="Arial" w:cs="Arial"/>
          <w:b/>
          <w:bCs/>
          <w:sz w:val="24"/>
          <w:szCs w:val="24"/>
          <w:lang w:val="en"/>
        </w:rPr>
        <w:t>…</w:t>
      </w:r>
    </w:p>
    <w:sectPr w:rsidR="00E752C8" w:rsidRPr="00E7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B3D"/>
    <w:multiLevelType w:val="multilevel"/>
    <w:tmpl w:val="A40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C3A2A"/>
    <w:multiLevelType w:val="multilevel"/>
    <w:tmpl w:val="3CDA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E1ABB"/>
    <w:multiLevelType w:val="multilevel"/>
    <w:tmpl w:val="774E6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83AB2"/>
    <w:multiLevelType w:val="multilevel"/>
    <w:tmpl w:val="0C68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D2440"/>
    <w:multiLevelType w:val="multilevel"/>
    <w:tmpl w:val="E64CB8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8"/>
    <w:rsid w:val="00060075"/>
    <w:rsid w:val="00075AA1"/>
    <w:rsid w:val="00091FF0"/>
    <w:rsid w:val="000F7797"/>
    <w:rsid w:val="001E7C44"/>
    <w:rsid w:val="002D5AF3"/>
    <w:rsid w:val="00301590"/>
    <w:rsid w:val="00333531"/>
    <w:rsid w:val="00400743"/>
    <w:rsid w:val="00477E69"/>
    <w:rsid w:val="004F3DFF"/>
    <w:rsid w:val="00557F4F"/>
    <w:rsid w:val="005C1BCA"/>
    <w:rsid w:val="00635D6C"/>
    <w:rsid w:val="007422D5"/>
    <w:rsid w:val="00796704"/>
    <w:rsid w:val="00857B92"/>
    <w:rsid w:val="00955997"/>
    <w:rsid w:val="00B416C9"/>
    <w:rsid w:val="00C42096"/>
    <w:rsid w:val="00CD22FF"/>
    <w:rsid w:val="00D34038"/>
    <w:rsid w:val="00E752C8"/>
    <w:rsid w:val="00F0248E"/>
    <w:rsid w:val="00F1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2A1F"/>
  <w15:chartTrackingRefBased/>
  <w15:docId w15:val="{C7353CB9-2DB6-4C02-A703-18719E14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5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52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2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52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752C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106E4"/>
    <w:rPr>
      <w:sz w:val="16"/>
      <w:szCs w:val="16"/>
    </w:rPr>
  </w:style>
  <w:style w:type="paragraph" w:styleId="CommentText">
    <w:name w:val="annotation text"/>
    <w:basedOn w:val="Normal"/>
    <w:link w:val="CommentTextChar"/>
    <w:uiPriority w:val="99"/>
    <w:semiHidden/>
    <w:unhideWhenUsed/>
    <w:rsid w:val="00F106E4"/>
    <w:pPr>
      <w:spacing w:line="240" w:lineRule="auto"/>
    </w:pPr>
    <w:rPr>
      <w:sz w:val="20"/>
      <w:szCs w:val="20"/>
    </w:rPr>
  </w:style>
  <w:style w:type="character" w:customStyle="1" w:styleId="CommentTextChar">
    <w:name w:val="Comment Text Char"/>
    <w:basedOn w:val="DefaultParagraphFont"/>
    <w:link w:val="CommentText"/>
    <w:uiPriority w:val="99"/>
    <w:semiHidden/>
    <w:rsid w:val="00F106E4"/>
    <w:rPr>
      <w:sz w:val="20"/>
      <w:szCs w:val="20"/>
    </w:rPr>
  </w:style>
  <w:style w:type="paragraph" w:styleId="CommentSubject">
    <w:name w:val="annotation subject"/>
    <w:basedOn w:val="CommentText"/>
    <w:next w:val="CommentText"/>
    <w:link w:val="CommentSubjectChar"/>
    <w:uiPriority w:val="99"/>
    <w:semiHidden/>
    <w:unhideWhenUsed/>
    <w:rsid w:val="00F106E4"/>
    <w:rPr>
      <w:b/>
      <w:bCs/>
    </w:rPr>
  </w:style>
  <w:style w:type="character" w:customStyle="1" w:styleId="CommentSubjectChar">
    <w:name w:val="Comment Subject Char"/>
    <w:basedOn w:val="CommentTextChar"/>
    <w:link w:val="CommentSubject"/>
    <w:uiPriority w:val="99"/>
    <w:semiHidden/>
    <w:rsid w:val="00F10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191">
      <w:bodyDiv w:val="1"/>
      <w:marLeft w:val="0"/>
      <w:marRight w:val="0"/>
      <w:marTop w:val="0"/>
      <w:marBottom w:val="0"/>
      <w:divBdr>
        <w:top w:val="none" w:sz="0" w:space="0" w:color="auto"/>
        <w:left w:val="none" w:sz="0" w:space="0" w:color="auto"/>
        <w:bottom w:val="none" w:sz="0" w:space="0" w:color="auto"/>
        <w:right w:val="none" w:sz="0" w:space="0" w:color="auto"/>
      </w:divBdr>
      <w:divsChild>
        <w:div w:id="1735813761">
          <w:marLeft w:val="0"/>
          <w:marRight w:val="0"/>
          <w:marTop w:val="0"/>
          <w:marBottom w:val="0"/>
          <w:divBdr>
            <w:top w:val="none" w:sz="0" w:space="0" w:color="auto"/>
            <w:left w:val="none" w:sz="0" w:space="0" w:color="auto"/>
            <w:bottom w:val="none" w:sz="0" w:space="0" w:color="auto"/>
            <w:right w:val="none" w:sz="0" w:space="0" w:color="auto"/>
          </w:divBdr>
          <w:divsChild>
            <w:div w:id="1225489549">
              <w:marLeft w:val="0"/>
              <w:marRight w:val="0"/>
              <w:marTop w:val="0"/>
              <w:marBottom w:val="0"/>
              <w:divBdr>
                <w:top w:val="none" w:sz="0" w:space="0" w:color="auto"/>
                <w:left w:val="none" w:sz="0" w:space="0" w:color="auto"/>
                <w:bottom w:val="none" w:sz="0" w:space="0" w:color="auto"/>
                <w:right w:val="none" w:sz="0" w:space="0" w:color="auto"/>
              </w:divBdr>
              <w:divsChild>
                <w:div w:id="473137056">
                  <w:marLeft w:val="0"/>
                  <w:marRight w:val="0"/>
                  <w:marTop w:val="0"/>
                  <w:marBottom w:val="0"/>
                  <w:divBdr>
                    <w:top w:val="none" w:sz="0" w:space="0" w:color="auto"/>
                    <w:left w:val="none" w:sz="0" w:space="0" w:color="auto"/>
                    <w:bottom w:val="none" w:sz="0" w:space="0" w:color="auto"/>
                    <w:right w:val="none" w:sz="0" w:space="0" w:color="auto"/>
                  </w:divBdr>
                  <w:divsChild>
                    <w:div w:id="1012338356">
                      <w:marLeft w:val="0"/>
                      <w:marRight w:val="0"/>
                      <w:marTop w:val="0"/>
                      <w:marBottom w:val="0"/>
                      <w:divBdr>
                        <w:top w:val="none" w:sz="0" w:space="0" w:color="auto"/>
                        <w:left w:val="none" w:sz="0" w:space="0" w:color="auto"/>
                        <w:bottom w:val="none" w:sz="0" w:space="0" w:color="auto"/>
                        <w:right w:val="none" w:sz="0" w:space="0" w:color="auto"/>
                      </w:divBdr>
                      <w:divsChild>
                        <w:div w:id="12928310">
                          <w:marLeft w:val="0"/>
                          <w:marRight w:val="0"/>
                          <w:marTop w:val="0"/>
                          <w:marBottom w:val="0"/>
                          <w:divBdr>
                            <w:top w:val="none" w:sz="0" w:space="0" w:color="auto"/>
                            <w:left w:val="none" w:sz="0" w:space="0" w:color="auto"/>
                            <w:bottom w:val="none" w:sz="0" w:space="0" w:color="auto"/>
                            <w:right w:val="none" w:sz="0" w:space="0" w:color="auto"/>
                          </w:divBdr>
                          <w:divsChild>
                            <w:div w:id="2022507163">
                              <w:marLeft w:val="0"/>
                              <w:marRight w:val="0"/>
                              <w:marTop w:val="0"/>
                              <w:marBottom w:val="0"/>
                              <w:divBdr>
                                <w:top w:val="none" w:sz="0" w:space="0" w:color="auto"/>
                                <w:left w:val="none" w:sz="0" w:space="0" w:color="auto"/>
                                <w:bottom w:val="none" w:sz="0" w:space="0" w:color="auto"/>
                                <w:right w:val="none" w:sz="0" w:space="0" w:color="auto"/>
                              </w:divBdr>
                              <w:divsChild>
                                <w:div w:id="1615332132">
                                  <w:marLeft w:val="0"/>
                                  <w:marRight w:val="0"/>
                                  <w:marTop w:val="0"/>
                                  <w:marBottom w:val="0"/>
                                  <w:divBdr>
                                    <w:top w:val="none" w:sz="0" w:space="0" w:color="auto"/>
                                    <w:left w:val="none" w:sz="0" w:space="0" w:color="auto"/>
                                    <w:bottom w:val="none" w:sz="0" w:space="0" w:color="auto"/>
                                    <w:right w:val="none" w:sz="0" w:space="0" w:color="auto"/>
                                  </w:divBdr>
                                  <w:divsChild>
                                    <w:div w:id="1195459701">
                                      <w:marLeft w:val="0"/>
                                      <w:marRight w:val="0"/>
                                      <w:marTop w:val="0"/>
                                      <w:marBottom w:val="0"/>
                                      <w:divBdr>
                                        <w:top w:val="none" w:sz="0" w:space="0" w:color="auto"/>
                                        <w:left w:val="none" w:sz="0" w:space="0" w:color="auto"/>
                                        <w:bottom w:val="none" w:sz="0" w:space="0" w:color="auto"/>
                                        <w:right w:val="none" w:sz="0" w:space="0" w:color="auto"/>
                                      </w:divBdr>
                                      <w:divsChild>
                                        <w:div w:id="1186673232">
                                          <w:marLeft w:val="0"/>
                                          <w:marRight w:val="0"/>
                                          <w:marTop w:val="0"/>
                                          <w:marBottom w:val="0"/>
                                          <w:divBdr>
                                            <w:top w:val="none" w:sz="0" w:space="0" w:color="auto"/>
                                            <w:left w:val="none" w:sz="0" w:space="0" w:color="auto"/>
                                            <w:bottom w:val="none" w:sz="0" w:space="0" w:color="auto"/>
                                            <w:right w:val="none" w:sz="0" w:space="0" w:color="auto"/>
                                          </w:divBdr>
                                          <w:divsChild>
                                            <w:div w:id="559364045">
                                              <w:marLeft w:val="0"/>
                                              <w:marRight w:val="0"/>
                                              <w:marTop w:val="0"/>
                                              <w:marBottom w:val="0"/>
                                              <w:divBdr>
                                                <w:top w:val="none" w:sz="0" w:space="0" w:color="auto"/>
                                                <w:left w:val="none" w:sz="0" w:space="0" w:color="auto"/>
                                                <w:bottom w:val="none" w:sz="0" w:space="0" w:color="auto"/>
                                                <w:right w:val="none" w:sz="0" w:space="0" w:color="auto"/>
                                              </w:divBdr>
                                              <w:divsChild>
                                                <w:div w:id="2010210905">
                                                  <w:marLeft w:val="0"/>
                                                  <w:marRight w:val="0"/>
                                                  <w:marTop w:val="0"/>
                                                  <w:marBottom w:val="0"/>
                                                  <w:divBdr>
                                                    <w:top w:val="none" w:sz="0" w:space="0" w:color="auto"/>
                                                    <w:left w:val="none" w:sz="0" w:space="0" w:color="auto"/>
                                                    <w:bottom w:val="none" w:sz="0" w:space="0" w:color="auto"/>
                                                    <w:right w:val="none" w:sz="0" w:space="0" w:color="auto"/>
                                                  </w:divBdr>
                                                  <w:divsChild>
                                                    <w:div w:id="5284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06131">
      <w:bodyDiv w:val="1"/>
      <w:marLeft w:val="0"/>
      <w:marRight w:val="0"/>
      <w:marTop w:val="0"/>
      <w:marBottom w:val="0"/>
      <w:divBdr>
        <w:top w:val="none" w:sz="0" w:space="0" w:color="auto"/>
        <w:left w:val="none" w:sz="0" w:space="0" w:color="auto"/>
        <w:bottom w:val="none" w:sz="0" w:space="0" w:color="auto"/>
        <w:right w:val="none" w:sz="0" w:space="0" w:color="auto"/>
      </w:divBdr>
      <w:divsChild>
        <w:div w:id="2022311638">
          <w:marLeft w:val="0"/>
          <w:marRight w:val="0"/>
          <w:marTop w:val="0"/>
          <w:marBottom w:val="0"/>
          <w:divBdr>
            <w:top w:val="none" w:sz="0" w:space="0" w:color="auto"/>
            <w:left w:val="none" w:sz="0" w:space="0" w:color="auto"/>
            <w:bottom w:val="none" w:sz="0" w:space="0" w:color="auto"/>
            <w:right w:val="none" w:sz="0" w:space="0" w:color="auto"/>
          </w:divBdr>
          <w:divsChild>
            <w:div w:id="278950920">
              <w:marLeft w:val="0"/>
              <w:marRight w:val="0"/>
              <w:marTop w:val="0"/>
              <w:marBottom w:val="0"/>
              <w:divBdr>
                <w:top w:val="none" w:sz="0" w:space="0" w:color="auto"/>
                <w:left w:val="none" w:sz="0" w:space="0" w:color="auto"/>
                <w:bottom w:val="none" w:sz="0" w:space="0" w:color="auto"/>
                <w:right w:val="none" w:sz="0" w:space="0" w:color="auto"/>
              </w:divBdr>
              <w:divsChild>
                <w:div w:id="1800682360">
                  <w:marLeft w:val="0"/>
                  <w:marRight w:val="0"/>
                  <w:marTop w:val="0"/>
                  <w:marBottom w:val="0"/>
                  <w:divBdr>
                    <w:top w:val="none" w:sz="0" w:space="0" w:color="auto"/>
                    <w:left w:val="none" w:sz="0" w:space="0" w:color="auto"/>
                    <w:bottom w:val="none" w:sz="0" w:space="0" w:color="auto"/>
                    <w:right w:val="none" w:sz="0" w:space="0" w:color="auto"/>
                  </w:divBdr>
                  <w:divsChild>
                    <w:div w:id="1232349360">
                      <w:marLeft w:val="0"/>
                      <w:marRight w:val="0"/>
                      <w:marTop w:val="0"/>
                      <w:marBottom w:val="0"/>
                      <w:divBdr>
                        <w:top w:val="none" w:sz="0" w:space="0" w:color="auto"/>
                        <w:left w:val="none" w:sz="0" w:space="0" w:color="auto"/>
                        <w:bottom w:val="none" w:sz="0" w:space="0" w:color="auto"/>
                        <w:right w:val="none" w:sz="0" w:space="0" w:color="auto"/>
                      </w:divBdr>
                      <w:divsChild>
                        <w:div w:id="1943299922">
                          <w:marLeft w:val="0"/>
                          <w:marRight w:val="0"/>
                          <w:marTop w:val="0"/>
                          <w:marBottom w:val="0"/>
                          <w:divBdr>
                            <w:top w:val="none" w:sz="0" w:space="0" w:color="auto"/>
                            <w:left w:val="none" w:sz="0" w:space="0" w:color="auto"/>
                            <w:bottom w:val="none" w:sz="0" w:space="0" w:color="auto"/>
                            <w:right w:val="none" w:sz="0" w:space="0" w:color="auto"/>
                          </w:divBdr>
                          <w:divsChild>
                            <w:div w:id="492527415">
                              <w:marLeft w:val="0"/>
                              <w:marRight w:val="0"/>
                              <w:marTop w:val="0"/>
                              <w:marBottom w:val="0"/>
                              <w:divBdr>
                                <w:top w:val="none" w:sz="0" w:space="0" w:color="auto"/>
                                <w:left w:val="none" w:sz="0" w:space="0" w:color="auto"/>
                                <w:bottom w:val="none" w:sz="0" w:space="0" w:color="auto"/>
                                <w:right w:val="none" w:sz="0" w:space="0" w:color="auto"/>
                              </w:divBdr>
                              <w:divsChild>
                                <w:div w:id="393283305">
                                  <w:marLeft w:val="0"/>
                                  <w:marRight w:val="0"/>
                                  <w:marTop w:val="0"/>
                                  <w:marBottom w:val="0"/>
                                  <w:divBdr>
                                    <w:top w:val="none" w:sz="0" w:space="0" w:color="auto"/>
                                    <w:left w:val="none" w:sz="0" w:space="0" w:color="auto"/>
                                    <w:bottom w:val="none" w:sz="0" w:space="0" w:color="auto"/>
                                    <w:right w:val="none" w:sz="0" w:space="0" w:color="auto"/>
                                  </w:divBdr>
                                  <w:divsChild>
                                    <w:div w:id="1464811788">
                                      <w:marLeft w:val="0"/>
                                      <w:marRight w:val="0"/>
                                      <w:marTop w:val="0"/>
                                      <w:marBottom w:val="0"/>
                                      <w:divBdr>
                                        <w:top w:val="none" w:sz="0" w:space="0" w:color="auto"/>
                                        <w:left w:val="none" w:sz="0" w:space="0" w:color="auto"/>
                                        <w:bottom w:val="none" w:sz="0" w:space="0" w:color="auto"/>
                                        <w:right w:val="none" w:sz="0" w:space="0" w:color="auto"/>
                                      </w:divBdr>
                                      <w:divsChild>
                                        <w:div w:id="25645914">
                                          <w:marLeft w:val="0"/>
                                          <w:marRight w:val="0"/>
                                          <w:marTop w:val="0"/>
                                          <w:marBottom w:val="0"/>
                                          <w:divBdr>
                                            <w:top w:val="none" w:sz="0" w:space="0" w:color="auto"/>
                                            <w:left w:val="none" w:sz="0" w:space="0" w:color="auto"/>
                                            <w:bottom w:val="none" w:sz="0" w:space="0" w:color="auto"/>
                                            <w:right w:val="none" w:sz="0" w:space="0" w:color="auto"/>
                                          </w:divBdr>
                                          <w:divsChild>
                                            <w:div w:id="1886717575">
                                              <w:marLeft w:val="0"/>
                                              <w:marRight w:val="0"/>
                                              <w:marTop w:val="0"/>
                                              <w:marBottom w:val="0"/>
                                              <w:divBdr>
                                                <w:top w:val="none" w:sz="0" w:space="0" w:color="auto"/>
                                                <w:left w:val="none" w:sz="0" w:space="0" w:color="auto"/>
                                                <w:bottom w:val="none" w:sz="0" w:space="0" w:color="auto"/>
                                                <w:right w:val="none" w:sz="0" w:space="0" w:color="auto"/>
                                              </w:divBdr>
                                              <w:divsChild>
                                                <w:div w:id="60644154">
                                                  <w:marLeft w:val="0"/>
                                                  <w:marRight w:val="0"/>
                                                  <w:marTop w:val="0"/>
                                                  <w:marBottom w:val="0"/>
                                                  <w:divBdr>
                                                    <w:top w:val="none" w:sz="0" w:space="0" w:color="auto"/>
                                                    <w:left w:val="none" w:sz="0" w:space="0" w:color="auto"/>
                                                    <w:bottom w:val="none" w:sz="0" w:space="0" w:color="auto"/>
                                                    <w:right w:val="none" w:sz="0" w:space="0" w:color="auto"/>
                                                  </w:divBdr>
                                                  <w:divsChild>
                                                    <w:div w:id="13267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vrs/docs/vrsm-faq.docx"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17" TargetMode="External"/><Relationship Id="rId5" Type="http://schemas.openxmlformats.org/officeDocument/2006/relationships/styles" Target="styles.xml"/><Relationship Id="rId10" Type="http://schemas.openxmlformats.org/officeDocument/2006/relationships/hyperlink" Target="https://twc.texas.gov/vr-services-manual/vrsm-b-600" TargetMode="External"/><Relationship Id="rId4" Type="http://schemas.openxmlformats.org/officeDocument/2006/relationships/numbering" Target="numbering.xml"/><Relationship Id="rId9" Type="http://schemas.openxmlformats.org/officeDocument/2006/relationships/hyperlink" Target="https://intra.twc.texas.gov/intranet/vrs/docs/employment-verification-templa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align with changes in the RHW field label of "Start the Clock Date" to "Substantial Services Completed Date (90-day clock)".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22168-FA2C-4870-BCD8-68E76F96E32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E0E752B4-5446-499D-91FA-740F18427861}">
  <ds:schemaRefs>
    <ds:schemaRef ds:uri="http://schemas.microsoft.com/sharepoint/v3/contenttype/forms"/>
  </ds:schemaRefs>
</ds:datastoreItem>
</file>

<file path=customXml/itemProps3.xml><?xml version="1.0" encoding="utf-8"?>
<ds:datastoreItem xmlns:ds="http://schemas.openxmlformats.org/officeDocument/2006/customXml" ds:itemID="{636673D8-68B3-4D5C-ADC1-F7F9385F1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B-600 Closure and Post-Employment Services revision</dc:title>
  <dc:subject/>
  <dc:creator>Caillouet,Shelly</dc:creator>
  <cp:keywords/>
  <dc:description/>
  <cp:lastModifiedBy>Fehrenbach,Edward</cp:lastModifiedBy>
  <cp:revision>2</cp:revision>
  <dcterms:created xsi:type="dcterms:W3CDTF">2022-02-14T14:59:00Z</dcterms:created>
  <dcterms:modified xsi:type="dcterms:W3CDTF">2022-02-14T14:59:00Z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